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0C" w:rsidRDefault="002D020C" w:rsidP="00365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00500" cy="1998973"/>
            <wp:effectExtent l="0" t="0" r="0" b="1905"/>
            <wp:docPr id="1" name="Рисунок 1" descr="C:\Users\User\Desktop\сайт\oblozhka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oblozhka-compress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3" cy="19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58A2" w:rsidRPr="003658A2" w:rsidRDefault="003658A2" w:rsidP="00365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8A2">
        <w:rPr>
          <w:rFonts w:ascii="Times New Roman" w:hAnsi="Times New Roman" w:cs="Times New Roman"/>
          <w:b/>
          <w:sz w:val="32"/>
          <w:szCs w:val="32"/>
        </w:rPr>
        <w:t xml:space="preserve">Информация для размещения на сайтах </w:t>
      </w:r>
      <w:r>
        <w:rPr>
          <w:rFonts w:ascii="Times New Roman" w:hAnsi="Times New Roman" w:cs="Times New Roman"/>
          <w:b/>
          <w:sz w:val="32"/>
          <w:szCs w:val="32"/>
        </w:rPr>
        <w:t>государственных учреждений</w:t>
      </w:r>
      <w:r w:rsidRPr="003658A2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  <w:proofErr w:type="spellStart"/>
      <w:r w:rsidRPr="003658A2">
        <w:rPr>
          <w:rFonts w:ascii="Times New Roman" w:hAnsi="Times New Roman" w:cs="Times New Roman"/>
          <w:b/>
          <w:sz w:val="32"/>
          <w:szCs w:val="32"/>
        </w:rPr>
        <w:t>Несвижского</w:t>
      </w:r>
      <w:proofErr w:type="spellEnd"/>
      <w:r w:rsidRPr="003658A2">
        <w:rPr>
          <w:rFonts w:ascii="Times New Roman" w:hAnsi="Times New Roman" w:cs="Times New Roman"/>
          <w:b/>
          <w:sz w:val="32"/>
          <w:szCs w:val="32"/>
        </w:rPr>
        <w:t xml:space="preserve"> района и ГУ «</w:t>
      </w:r>
      <w:proofErr w:type="spellStart"/>
      <w:r w:rsidRPr="003658A2">
        <w:rPr>
          <w:rFonts w:ascii="Times New Roman" w:hAnsi="Times New Roman" w:cs="Times New Roman"/>
          <w:b/>
          <w:sz w:val="32"/>
          <w:szCs w:val="32"/>
        </w:rPr>
        <w:t>Несвижский</w:t>
      </w:r>
      <w:proofErr w:type="spellEnd"/>
      <w:r w:rsidRPr="003658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658A2">
        <w:rPr>
          <w:rFonts w:ascii="Times New Roman" w:hAnsi="Times New Roman" w:cs="Times New Roman"/>
          <w:b/>
          <w:sz w:val="32"/>
          <w:szCs w:val="32"/>
        </w:rPr>
        <w:t>РЦГиЭ</w:t>
      </w:r>
      <w:proofErr w:type="spellEnd"/>
      <w:r w:rsidRPr="003658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9749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893"/>
        <w:gridCol w:w="420"/>
        <w:gridCol w:w="436"/>
      </w:tblGrid>
      <w:tr w:rsidR="004721E0" w:rsidRPr="004721E0" w:rsidTr="003658A2">
        <w:trPr>
          <w:tblCellSpacing w:w="15" w:type="dxa"/>
        </w:trPr>
        <w:tc>
          <w:tcPr>
            <w:tcW w:w="4538" w:type="pct"/>
            <w:shd w:val="clear" w:color="auto" w:fill="FFFFFF"/>
            <w:vAlign w:val="center"/>
            <w:hideMark/>
          </w:tcPr>
          <w:p w:rsidR="004721E0" w:rsidRPr="004721E0" w:rsidRDefault="004721E0" w:rsidP="00DB1F81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Профилактика туберкулеза у детей и подростков</w:t>
            </w:r>
            <w:r w:rsidR="003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4721E0" w:rsidRPr="004721E0" w:rsidRDefault="004721E0" w:rsidP="00DB1F81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shd w:val="clear" w:color="auto" w:fill="FFFFFF"/>
            <w:vAlign w:val="center"/>
            <w:hideMark/>
          </w:tcPr>
          <w:p w:rsidR="004721E0" w:rsidRPr="004721E0" w:rsidRDefault="004721E0" w:rsidP="00DB1F81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</w:tc>
      </w:tr>
    </w:tbl>
    <w:p w:rsidR="004721E0" w:rsidRPr="004721E0" w:rsidRDefault="004721E0" w:rsidP="00DB1F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4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744"/>
      </w:tblGrid>
      <w:tr w:rsidR="004721E0" w:rsidRPr="004721E0" w:rsidTr="004721E0">
        <w:trPr>
          <w:tblCellSpacing w:w="15" w:type="dxa"/>
        </w:trPr>
        <w:tc>
          <w:tcPr>
            <w:tcW w:w="9684" w:type="dxa"/>
            <w:shd w:val="clear" w:color="auto" w:fill="FFFFFF"/>
            <w:hideMark/>
          </w:tcPr>
          <w:p w:rsidR="004721E0" w:rsidRPr="004721E0" w:rsidRDefault="004721E0" w:rsidP="00DB1F81">
            <w:pPr>
              <w:spacing w:after="75" w:line="240" w:lineRule="auto"/>
              <w:ind w:left="1545"/>
              <w:jc w:val="center"/>
              <w:rPr>
                <w:rFonts w:ascii="Vedana" w:eastAsia="Times New Roman" w:hAnsi="Vedana" w:cs="Times New Roman"/>
                <w:color w:val="8C8C8C"/>
                <w:sz w:val="16"/>
                <w:szCs w:val="16"/>
                <w:lang w:eastAsia="ru-RU"/>
              </w:rPr>
            </w:pPr>
          </w:p>
        </w:tc>
      </w:tr>
      <w:tr w:rsidR="004721E0" w:rsidRPr="004721E0" w:rsidTr="004721E0">
        <w:trPr>
          <w:tblCellSpacing w:w="15" w:type="dxa"/>
        </w:trPr>
        <w:tc>
          <w:tcPr>
            <w:tcW w:w="9684" w:type="dxa"/>
            <w:shd w:val="clear" w:color="auto" w:fill="FFFFFF"/>
            <w:hideMark/>
          </w:tcPr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Туберкулез является социально значимым и особо опасным инфекционным заболеванием. По данным ВОЗ, одна треть населения планеты инфицирована туберкулезом. В мире ежегодно регистрируются 8 млн. новых случаев туберкулеза и 3 млн смерти от него, включая 884тысяч детей в </w:t>
            </w:r>
            <w:proofErr w:type="gram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возрасте  15</w:t>
            </w:r>
            <w:proofErr w:type="gram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лет. 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Что такое туберкулез, и каковы источники инфекции?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Туберкулез-это инфекционное заболевание, вызываемое микобактериями туберкулеза.</w:t>
            </w:r>
            <w:r w:rsidR="003658A2"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Поражается туберкулезом весь организм: легкие, почки, лимфатические узлы, кости, глаза, кожа, головной мозг.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можно заразиться туберкулезом?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Заразиться туберкулезом может практически любой человек. Заражение происходит: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-через воздух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 употреблении молочных продуктов от больного туберкулезом крупнорогатого скота;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Каждый ли инфицированный человек заболевает туберкулезом?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подвержены заболеванию туберкулезом дети из так называемой группы риска: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 привитые дети;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 семье, где есть больной туберкулезом;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 часто и длительно болеющие различными инфекционными заболеваниями;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-дети, получающие кортикостероидную, лучевую и цитостатическую терапию;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-дети из социально неблагополучных семей.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Заболевают туберкулезом в основном не привитые дети, реже -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симптомы и признаки туберкулеза: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-длительный кашель (более 3-х недель) или покашливание с выделением мокроты, возможно с кровью;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-боли в грудной клетке;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-потеря аппетита, снижение массы тела;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-усиленное потоотделение (особенно в ночное время);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-общее недомогание и слабость;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-периодическое небольшое повышение температуры тела (37,2-37,4);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Как определить инфицирован ли ребенок?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 и пробой с </w:t>
            </w:r>
            <w:proofErr w:type="spell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диаскинтестом</w:t>
            </w:r>
            <w:proofErr w:type="spell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="00DB1F81"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с 8 до 17 лет включительно (детям из групп высокого риска заболевания туберкулёзом).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Кроме иммунодиагностики методами раннего выявления туберкулеза у подростков и взрослых служит </w:t>
            </w:r>
            <w:proofErr w:type="spell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рентгенофлюорография</w:t>
            </w:r>
            <w:proofErr w:type="spell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подростков </w:t>
            </w:r>
            <w:proofErr w:type="gramStart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17</w:t>
            </w:r>
            <w:proofErr w:type="gramEnd"/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лет, в последующем не реже 1 раза в год для всего населения 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Профилактика детско-подросткового туберкулеза и советы родителям.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предотвращения туберкулеза у детей и подростков необходимо: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-ответственно относиться родителям к своему здоровью, интересоваться заранее о здоровье тех людей, которые будут жить временно в вашей семье;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-проходить профилактическое рентгенологическое обследование, особенно если в семье есть новорожденный ребенок;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-обязательное обследование у врача-фтизиатра при установлении инфицирования ребенка по пробе Манту;</w:t>
            </w:r>
          </w:p>
          <w:p w:rsidR="004721E0" w:rsidRPr="00DB1F81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-личным родительским примером формировать у ребенка здоровый образ жизни.</w:t>
            </w:r>
          </w:p>
          <w:p w:rsidR="004721E0" w:rsidRPr="004721E0" w:rsidRDefault="004721E0" w:rsidP="00472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DB1F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Помните! Отказ от проведения прививки от туберкулеза своему ребенку означает, фактически, отказ последнему в праве стать защищенным от этой инфекции. Не лишайте своего ребенка права быть здоровым!</w:t>
            </w:r>
          </w:p>
        </w:tc>
      </w:tr>
    </w:tbl>
    <w:p w:rsidR="0053344F" w:rsidRDefault="0053344F" w:rsidP="00472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8A2" w:rsidRDefault="003658A2" w:rsidP="0047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19.03.2020г</w:t>
      </w:r>
    </w:p>
    <w:p w:rsidR="003658A2" w:rsidRDefault="003658A2" w:rsidP="0047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врач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И.Г.Шиманская</w:t>
      </w:r>
      <w:proofErr w:type="spellEnd"/>
    </w:p>
    <w:p w:rsidR="003658A2" w:rsidRDefault="003658A2" w:rsidP="0047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Врач-гигиенист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Ж.Н.Чернова</w:t>
      </w:r>
      <w:proofErr w:type="spellEnd"/>
    </w:p>
    <w:p w:rsidR="003658A2" w:rsidRDefault="003658A2" w:rsidP="00472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врача-гигиениста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А.М.Макаревич</w:t>
      </w:r>
      <w:proofErr w:type="spellEnd"/>
    </w:p>
    <w:p w:rsidR="003658A2" w:rsidRDefault="00DB1F81" w:rsidP="004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рубрику ЕДЗ</w:t>
      </w:r>
    </w:p>
    <w:p w:rsidR="001425F2" w:rsidRPr="003658A2" w:rsidRDefault="001425F2" w:rsidP="004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Логотип ЦУР</w:t>
      </w:r>
    </w:p>
    <w:sectPr w:rsidR="001425F2" w:rsidRPr="003658A2" w:rsidSect="004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2"/>
    <w:rsid w:val="001425F2"/>
    <w:rsid w:val="002D020C"/>
    <w:rsid w:val="003658A2"/>
    <w:rsid w:val="004721E0"/>
    <w:rsid w:val="0053344F"/>
    <w:rsid w:val="006E0DDB"/>
    <w:rsid w:val="009416C8"/>
    <w:rsid w:val="009F5132"/>
    <w:rsid w:val="00D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C83F-5DB7-4288-B270-E7A9CBB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getitle-h1">
    <w:name w:val="contentpagetitle-h1"/>
    <w:basedOn w:val="a0"/>
    <w:rsid w:val="004721E0"/>
  </w:style>
  <w:style w:type="paragraph" w:styleId="a3">
    <w:name w:val="Normal (Web)"/>
    <w:basedOn w:val="a"/>
    <w:uiPriority w:val="99"/>
    <w:unhideWhenUsed/>
    <w:rsid w:val="004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2</cp:revision>
  <cp:lastPrinted>2020-03-20T09:54:00Z</cp:lastPrinted>
  <dcterms:created xsi:type="dcterms:W3CDTF">2020-03-20T12:50:00Z</dcterms:created>
  <dcterms:modified xsi:type="dcterms:W3CDTF">2020-03-20T12:50:00Z</dcterms:modified>
</cp:coreProperties>
</file>